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02CB" w14:textId="77777777" w:rsidR="00152EE5" w:rsidRDefault="007D7D7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D6F12E" wp14:editId="62EF3DB0">
            <wp:simplePos x="0" y="0"/>
            <wp:positionH relativeFrom="column">
              <wp:posOffset>-945515</wp:posOffset>
            </wp:positionH>
            <wp:positionV relativeFrom="paragraph">
              <wp:posOffset>-904818</wp:posOffset>
            </wp:positionV>
            <wp:extent cx="7683351" cy="904875"/>
            <wp:effectExtent l="0" t="0" r="0" b="0"/>
            <wp:wrapNone/>
            <wp:docPr id="934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391966A-9D7A-4074-BC80-FBDC081354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391966A-9D7A-4074-BC80-FBDC081354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35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11025" w14:textId="77777777" w:rsidR="00D23F7F" w:rsidRPr="00D23F7F" w:rsidRDefault="00D23F7F" w:rsidP="00D23F7F">
      <w:pPr>
        <w:spacing w:after="0"/>
        <w:jc w:val="center"/>
        <w:rPr>
          <w:b/>
          <w:sz w:val="24"/>
        </w:rPr>
      </w:pPr>
      <w:r w:rsidRPr="00D23F7F">
        <w:rPr>
          <w:b/>
          <w:sz w:val="24"/>
        </w:rPr>
        <w:t>BTS Data Access Request Process</w:t>
      </w:r>
      <w:r w:rsidR="00AC3350">
        <w:rPr>
          <w:b/>
          <w:sz w:val="24"/>
        </w:rPr>
        <w:t xml:space="preserve"> – Successful Applications</w:t>
      </w:r>
    </w:p>
    <w:p w14:paraId="51E53295" w14:textId="73D1444D" w:rsidR="00911D54" w:rsidRPr="00AC3350" w:rsidRDefault="00B64562" w:rsidP="00D23F7F">
      <w:pPr>
        <w:spacing w:after="0"/>
        <w:jc w:val="center"/>
        <w:rPr>
          <w:sz w:val="24"/>
        </w:rPr>
      </w:pPr>
      <w:r>
        <w:rPr>
          <w:sz w:val="24"/>
        </w:rPr>
        <w:t>7 February 2025</w:t>
      </w:r>
    </w:p>
    <w:p w14:paraId="60D2617B" w14:textId="77777777" w:rsidR="00911D54" w:rsidRDefault="00911D54"/>
    <w:tbl>
      <w:tblPr>
        <w:tblStyle w:val="TableGrid"/>
        <w:tblW w:w="10314" w:type="dxa"/>
        <w:tblInd w:w="-680" w:type="dxa"/>
        <w:tblLook w:val="04A0" w:firstRow="1" w:lastRow="0" w:firstColumn="1" w:lastColumn="0" w:noHBand="0" w:noVBand="1"/>
      </w:tblPr>
      <w:tblGrid>
        <w:gridCol w:w="1278"/>
        <w:gridCol w:w="1968"/>
        <w:gridCol w:w="1508"/>
        <w:gridCol w:w="5560"/>
      </w:tblGrid>
      <w:tr w:rsidR="007D7D7B" w:rsidRPr="003B0AE1" w14:paraId="296F2F04" w14:textId="77777777" w:rsidTr="00231DDC">
        <w:tc>
          <w:tcPr>
            <w:tcW w:w="1278" w:type="dxa"/>
            <w:shd w:val="clear" w:color="auto" w:fill="07272D"/>
            <w:vAlign w:val="center"/>
          </w:tcPr>
          <w:p w14:paraId="01F2A658" w14:textId="776135D3" w:rsidR="007D7D7B" w:rsidRPr="003B0AE1" w:rsidRDefault="00CF142C" w:rsidP="007D7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approval</w:t>
            </w:r>
          </w:p>
        </w:tc>
        <w:tc>
          <w:tcPr>
            <w:tcW w:w="1968" w:type="dxa"/>
            <w:shd w:val="clear" w:color="auto" w:fill="07272D"/>
            <w:vAlign w:val="center"/>
          </w:tcPr>
          <w:p w14:paraId="54E43EB5" w14:textId="77777777" w:rsidR="007D7D7B" w:rsidRPr="003B0AE1" w:rsidRDefault="007D7D7B" w:rsidP="007D7D7B">
            <w:pPr>
              <w:jc w:val="center"/>
              <w:rPr>
                <w:b/>
                <w:sz w:val="20"/>
              </w:rPr>
            </w:pPr>
            <w:r w:rsidRPr="003B0AE1">
              <w:rPr>
                <w:b/>
                <w:sz w:val="20"/>
              </w:rPr>
              <w:t>Applicant / Organisation</w:t>
            </w:r>
          </w:p>
        </w:tc>
        <w:tc>
          <w:tcPr>
            <w:tcW w:w="1508" w:type="dxa"/>
            <w:shd w:val="clear" w:color="auto" w:fill="07272D"/>
            <w:vAlign w:val="center"/>
          </w:tcPr>
          <w:p w14:paraId="53467D32" w14:textId="77777777" w:rsidR="007D7D7B" w:rsidRPr="003B0AE1" w:rsidRDefault="007D7D7B" w:rsidP="007D7D7B">
            <w:pPr>
              <w:jc w:val="center"/>
              <w:rPr>
                <w:b/>
                <w:sz w:val="20"/>
              </w:rPr>
            </w:pPr>
            <w:r w:rsidRPr="003B0AE1">
              <w:rPr>
                <w:b/>
                <w:sz w:val="20"/>
              </w:rPr>
              <w:t>BTS Dataset</w:t>
            </w:r>
          </w:p>
        </w:tc>
        <w:tc>
          <w:tcPr>
            <w:tcW w:w="5560" w:type="dxa"/>
            <w:shd w:val="clear" w:color="auto" w:fill="07272D"/>
            <w:vAlign w:val="center"/>
          </w:tcPr>
          <w:p w14:paraId="523DD708" w14:textId="77777777" w:rsidR="007D7D7B" w:rsidRPr="003B0AE1" w:rsidRDefault="007D7D7B" w:rsidP="007D7D7B">
            <w:pPr>
              <w:jc w:val="center"/>
              <w:rPr>
                <w:b/>
                <w:sz w:val="20"/>
              </w:rPr>
            </w:pPr>
            <w:r w:rsidRPr="003B0AE1">
              <w:rPr>
                <w:b/>
                <w:sz w:val="20"/>
              </w:rPr>
              <w:t>Summary</w:t>
            </w:r>
          </w:p>
        </w:tc>
      </w:tr>
      <w:tr w:rsidR="00F9495D" w14:paraId="38029D19" w14:textId="77777777" w:rsidTr="00231DDC">
        <w:trPr>
          <w:trHeight w:val="2060"/>
        </w:trPr>
        <w:tc>
          <w:tcPr>
            <w:tcW w:w="1278" w:type="dxa"/>
          </w:tcPr>
          <w:p w14:paraId="296B6F84" w14:textId="1D5635CE" w:rsidR="00F9495D" w:rsidRPr="003B0AE1" w:rsidRDefault="00F9495D" w:rsidP="00F9495D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23/01/2020</w:t>
            </w:r>
          </w:p>
        </w:tc>
        <w:tc>
          <w:tcPr>
            <w:tcW w:w="1968" w:type="dxa"/>
          </w:tcPr>
          <w:p w14:paraId="2D5A93DA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Philip Molyneaux</w:t>
            </w:r>
          </w:p>
          <w:p w14:paraId="06E6E60B" w14:textId="77777777" w:rsidR="00F9495D" w:rsidRPr="00C5125D" w:rsidRDefault="00F9495D" w:rsidP="00F9495D">
            <w:pPr>
              <w:rPr>
                <w:rFonts w:ascii="Calibri" w:eastAsia="Calibri" w:hAnsi="Calibri" w:cs="Calibri"/>
              </w:rPr>
            </w:pPr>
          </w:p>
          <w:p w14:paraId="6F63356C" w14:textId="6313F149" w:rsidR="00F9495D" w:rsidRPr="003B0AE1" w:rsidRDefault="00F9495D" w:rsidP="00F9495D">
            <w:pPr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4C055EC1" w14:textId="77777777" w:rsidR="00F9495D" w:rsidRPr="003B0AE1" w:rsidRDefault="00F9495D" w:rsidP="00F9495D">
            <w:pPr>
              <w:spacing w:before="240"/>
              <w:rPr>
                <w:sz w:val="20"/>
              </w:rPr>
            </w:pPr>
            <w:r w:rsidRPr="003B0AE1">
              <w:rPr>
                <w:sz w:val="20"/>
              </w:rPr>
              <w:t>IPF Registry</w:t>
            </w:r>
          </w:p>
        </w:tc>
        <w:tc>
          <w:tcPr>
            <w:tcW w:w="5560" w:type="dxa"/>
          </w:tcPr>
          <w:p w14:paraId="61B3924D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Eligibility for anti-fibrotic treatment in idiopathic pulmonary fibrosis depends on the predictive equation used for pulmonary function testing</w:t>
            </w:r>
          </w:p>
          <w:p w14:paraId="66B4D887" w14:textId="77777777" w:rsidR="00F9495D" w:rsidRDefault="00F9495D" w:rsidP="00F9495D">
            <w:pPr>
              <w:rPr>
                <w:sz w:val="20"/>
              </w:rPr>
            </w:pPr>
          </w:p>
          <w:p w14:paraId="6D718B87" w14:textId="4E4E081E" w:rsidR="00277CDB" w:rsidRPr="003B0AE1" w:rsidRDefault="00056CD1" w:rsidP="00F9495D">
            <w:pPr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Status - </w:t>
            </w:r>
            <w:r w:rsidR="00277CDB">
              <w:rPr>
                <w:rFonts w:ascii="Calibri" w:eastAsia="Calibri" w:hAnsi="Calibri" w:cs="Calibri"/>
              </w:rPr>
              <w:t xml:space="preserve">Published </w:t>
            </w:r>
            <w:r w:rsidR="00277CDB" w:rsidRPr="00C5125D">
              <w:rPr>
                <w:rFonts w:ascii="Calibri" w:eastAsia="Calibri" w:hAnsi="Calibri" w:cs="Calibri"/>
              </w:rPr>
              <w:t xml:space="preserve">article linked </w:t>
            </w:r>
            <w:hyperlink r:id="rId10" w:anchor=":~:text=Introduction%3A%20Antifibrotic%20drugs%20for%20patients,reference%20values%20should%20be%20used." w:history="1">
              <w:r w:rsidR="00277CDB" w:rsidRPr="00C5125D">
                <w:rPr>
                  <w:rFonts w:ascii="Calibri" w:eastAsia="Calibri" w:hAnsi="Calibri" w:cs="Calibri"/>
                  <w:color w:val="0563C1"/>
                  <w:u w:val="single"/>
                </w:rPr>
                <w:t>here</w:t>
              </w:r>
            </w:hyperlink>
            <w:r w:rsidR="00277CDB" w:rsidRPr="00C5125D">
              <w:rPr>
                <w:rFonts w:ascii="Calibri" w:eastAsia="Calibri" w:hAnsi="Calibri" w:cs="Calibri"/>
              </w:rPr>
              <w:t>.</w:t>
            </w:r>
          </w:p>
        </w:tc>
      </w:tr>
      <w:tr w:rsidR="00F9495D" w14:paraId="3CBC7557" w14:textId="77777777" w:rsidTr="00231DDC">
        <w:trPr>
          <w:trHeight w:val="1834"/>
        </w:trPr>
        <w:tc>
          <w:tcPr>
            <w:tcW w:w="1278" w:type="dxa"/>
          </w:tcPr>
          <w:p w14:paraId="50A8CF8E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29/01/2020</w:t>
            </w:r>
          </w:p>
          <w:p w14:paraId="5751A704" w14:textId="0F1C6DB1" w:rsidR="00F9495D" w:rsidRPr="003B0AE1" w:rsidRDefault="00F9495D" w:rsidP="00F9495D">
            <w:pPr>
              <w:spacing w:before="240"/>
              <w:rPr>
                <w:sz w:val="20"/>
              </w:rPr>
            </w:pPr>
          </w:p>
        </w:tc>
        <w:tc>
          <w:tcPr>
            <w:tcW w:w="1968" w:type="dxa"/>
          </w:tcPr>
          <w:p w14:paraId="6DA42CD2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Professor Andrew Wilson</w:t>
            </w:r>
          </w:p>
          <w:p w14:paraId="4E5858EB" w14:textId="77777777" w:rsidR="00F9495D" w:rsidRPr="00C5125D" w:rsidRDefault="00F9495D" w:rsidP="00F9495D">
            <w:pPr>
              <w:rPr>
                <w:rFonts w:ascii="Calibri" w:eastAsia="Calibri" w:hAnsi="Calibri" w:cs="Calibri"/>
              </w:rPr>
            </w:pPr>
          </w:p>
          <w:p w14:paraId="370F1313" w14:textId="2E58071D" w:rsidR="00F9495D" w:rsidRPr="003B0AE1" w:rsidRDefault="00F9495D" w:rsidP="00F9495D">
            <w:pPr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Norwich Clinical Trials Unit / UEA</w:t>
            </w:r>
          </w:p>
        </w:tc>
        <w:tc>
          <w:tcPr>
            <w:tcW w:w="1508" w:type="dxa"/>
          </w:tcPr>
          <w:p w14:paraId="585B8955" w14:textId="77777777" w:rsidR="00F9495D" w:rsidRPr="003B0AE1" w:rsidRDefault="00F9495D" w:rsidP="00F9495D">
            <w:pPr>
              <w:spacing w:before="240"/>
              <w:rPr>
                <w:sz w:val="20"/>
              </w:rPr>
            </w:pPr>
            <w:r w:rsidRPr="003B0AE1">
              <w:rPr>
                <w:sz w:val="20"/>
              </w:rPr>
              <w:t>IPF Registry</w:t>
            </w:r>
          </w:p>
        </w:tc>
        <w:tc>
          <w:tcPr>
            <w:tcW w:w="5560" w:type="dxa"/>
          </w:tcPr>
          <w:p w14:paraId="41008364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Treating Idiopathic Pulmonary Fibrosis with the Addition of Lansoprazole (TIPAL)</w:t>
            </w:r>
          </w:p>
          <w:p w14:paraId="323FEE42" w14:textId="77777777" w:rsidR="00F9495D" w:rsidRDefault="00F9495D" w:rsidP="00F9495D">
            <w:pPr>
              <w:rPr>
                <w:sz w:val="20"/>
              </w:rPr>
            </w:pPr>
          </w:p>
          <w:p w14:paraId="59200714" w14:textId="7DC285A9" w:rsidR="00956B0D" w:rsidRPr="003B0AE1" w:rsidRDefault="00956B0D" w:rsidP="00F9495D">
            <w:pPr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Status – </w:t>
            </w:r>
            <w:r w:rsidR="00311F32">
              <w:rPr>
                <w:rFonts w:ascii="Calibri" w:eastAsia="Calibri" w:hAnsi="Calibri" w:cs="Calibri"/>
              </w:rPr>
              <w:t>ongoing</w:t>
            </w:r>
          </w:p>
        </w:tc>
      </w:tr>
      <w:tr w:rsidR="00F9495D" w14:paraId="567E353B" w14:textId="77777777" w:rsidTr="00231DDC">
        <w:trPr>
          <w:trHeight w:val="1974"/>
        </w:trPr>
        <w:tc>
          <w:tcPr>
            <w:tcW w:w="1278" w:type="dxa"/>
          </w:tcPr>
          <w:p w14:paraId="24EE53BD" w14:textId="15571156" w:rsidR="00F9495D" w:rsidRPr="003B0AE1" w:rsidRDefault="00F9495D" w:rsidP="00F9495D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05/08/2020</w:t>
            </w:r>
          </w:p>
        </w:tc>
        <w:tc>
          <w:tcPr>
            <w:tcW w:w="1968" w:type="dxa"/>
          </w:tcPr>
          <w:p w14:paraId="7A111674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Professors James Chalmers and Adam Hill</w:t>
            </w:r>
          </w:p>
          <w:p w14:paraId="7C974AE9" w14:textId="77777777" w:rsidR="00F9495D" w:rsidRPr="00C5125D" w:rsidRDefault="00F9495D" w:rsidP="00F9495D">
            <w:pPr>
              <w:rPr>
                <w:rFonts w:ascii="Calibri" w:eastAsia="Calibri" w:hAnsi="Calibri" w:cs="Calibri"/>
              </w:rPr>
            </w:pPr>
          </w:p>
          <w:p w14:paraId="0FCA649D" w14:textId="5321C6B4" w:rsidR="00F9495D" w:rsidRPr="003B0AE1" w:rsidRDefault="00F9495D" w:rsidP="00F9495D">
            <w:pPr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On behalf of BTS</w:t>
            </w:r>
          </w:p>
        </w:tc>
        <w:tc>
          <w:tcPr>
            <w:tcW w:w="1508" w:type="dxa"/>
          </w:tcPr>
          <w:p w14:paraId="6282928E" w14:textId="77777777" w:rsidR="00F9495D" w:rsidRPr="003B0AE1" w:rsidRDefault="00F9495D" w:rsidP="00F9495D">
            <w:pPr>
              <w:spacing w:before="240"/>
              <w:rPr>
                <w:sz w:val="20"/>
              </w:rPr>
            </w:pPr>
            <w:r w:rsidRPr="00E36ABD">
              <w:rPr>
                <w:sz w:val="20"/>
              </w:rPr>
              <w:t>Bronchiectasis Audit 2017</w:t>
            </w:r>
          </w:p>
        </w:tc>
        <w:tc>
          <w:tcPr>
            <w:tcW w:w="5560" w:type="dxa"/>
          </w:tcPr>
          <w:p w14:paraId="4BBD70FD" w14:textId="77777777" w:rsidR="00F9495D" w:rsidRPr="00C5125D" w:rsidRDefault="00F9495D" w:rsidP="00F9495D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 xml:space="preserve">Impact of sex on adherence to guideline recommendations in adult bronchiectasis </w:t>
            </w:r>
          </w:p>
          <w:p w14:paraId="1CBC0A12" w14:textId="77777777" w:rsidR="00F9495D" w:rsidRDefault="00F9495D" w:rsidP="00F9495D">
            <w:pPr>
              <w:rPr>
                <w:sz w:val="20"/>
              </w:rPr>
            </w:pPr>
          </w:p>
          <w:p w14:paraId="540ECA92" w14:textId="6DC665AE" w:rsidR="00956B0D" w:rsidRPr="003B0AE1" w:rsidRDefault="00956B0D" w:rsidP="00F9495D">
            <w:pPr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Status - </w:t>
            </w:r>
            <w:r w:rsidR="00311F32">
              <w:rPr>
                <w:rFonts w:ascii="Calibri" w:eastAsia="Calibri" w:hAnsi="Calibri" w:cs="Calibri"/>
              </w:rPr>
              <w:t>ongoing</w:t>
            </w:r>
          </w:p>
        </w:tc>
      </w:tr>
      <w:tr w:rsidR="00231DDC" w14:paraId="3666F21D" w14:textId="77777777" w:rsidTr="00231DDC">
        <w:trPr>
          <w:trHeight w:val="1974"/>
        </w:trPr>
        <w:tc>
          <w:tcPr>
            <w:tcW w:w="1278" w:type="dxa"/>
          </w:tcPr>
          <w:p w14:paraId="431FAC83" w14:textId="3028C5C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07/05/21</w:t>
            </w:r>
          </w:p>
        </w:tc>
        <w:tc>
          <w:tcPr>
            <w:tcW w:w="1968" w:type="dxa"/>
          </w:tcPr>
          <w:p w14:paraId="27382023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Professor Onn Min Kon</w:t>
            </w:r>
          </w:p>
          <w:p w14:paraId="2F35A513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380A92E2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MDR-TB CAS</w:t>
            </w:r>
          </w:p>
          <w:p w14:paraId="3129E632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</w:tcPr>
          <w:p w14:paraId="07EC0906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MDR-TB CAS</w:t>
            </w:r>
          </w:p>
          <w:p w14:paraId="2F70E661" w14:textId="77777777" w:rsidR="00231DDC" w:rsidRPr="00E36ABD" w:rsidRDefault="00231DDC" w:rsidP="00231DDC">
            <w:pPr>
              <w:spacing w:before="240"/>
              <w:rPr>
                <w:sz w:val="20"/>
              </w:rPr>
            </w:pPr>
          </w:p>
        </w:tc>
        <w:tc>
          <w:tcPr>
            <w:tcW w:w="5560" w:type="dxa"/>
          </w:tcPr>
          <w:p w14:paraId="036A5954" w14:textId="77777777" w:rsidR="00231DDC" w:rsidRPr="00C5125D" w:rsidRDefault="00231DDC" w:rsidP="00231DDC">
            <w:pPr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 xml:space="preserve">BTS MDRTB CAS outcomes project- a review of current practice and to identify areas of improvement  </w:t>
            </w:r>
          </w:p>
          <w:p w14:paraId="1942E564" w14:textId="765AE585" w:rsidR="00231DDC" w:rsidRPr="00C5125D" w:rsidRDefault="002465D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231DDC" w14:paraId="275979EC" w14:textId="77777777" w:rsidTr="00231DDC">
        <w:trPr>
          <w:trHeight w:val="1974"/>
        </w:trPr>
        <w:tc>
          <w:tcPr>
            <w:tcW w:w="1278" w:type="dxa"/>
          </w:tcPr>
          <w:p w14:paraId="3CE90F98" w14:textId="08B1BECC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07/05/21</w:t>
            </w:r>
          </w:p>
        </w:tc>
        <w:tc>
          <w:tcPr>
            <w:tcW w:w="1968" w:type="dxa"/>
          </w:tcPr>
          <w:p w14:paraId="25F151A8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Professor Andrew Wilson</w:t>
            </w:r>
          </w:p>
          <w:p w14:paraId="35D660B1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7C4824CA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Norwich Clinical Trials Unit / UEA</w:t>
            </w:r>
          </w:p>
          <w:p w14:paraId="540814CE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</w:tcPr>
          <w:p w14:paraId="551313D4" w14:textId="0522EF5E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21F1AF1A" w14:textId="77777777" w:rsidR="00231DDC" w:rsidRPr="00C5125D" w:rsidRDefault="00231DDC" w:rsidP="00231DDC">
            <w:pPr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 xml:space="preserve">Effect of social deprivation on access to care, disease progression and survival in people with IPF </w:t>
            </w:r>
          </w:p>
          <w:p w14:paraId="57EC828F" w14:textId="53E21033" w:rsidR="00231DDC" w:rsidRPr="00C5125D" w:rsidRDefault="002465D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231DDC" w14:paraId="30CC8212" w14:textId="77777777" w:rsidTr="00231DDC">
        <w:trPr>
          <w:trHeight w:val="1974"/>
        </w:trPr>
        <w:tc>
          <w:tcPr>
            <w:tcW w:w="1278" w:type="dxa"/>
          </w:tcPr>
          <w:p w14:paraId="63C712E9" w14:textId="76B845F3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07/05/21</w:t>
            </w:r>
          </w:p>
        </w:tc>
        <w:tc>
          <w:tcPr>
            <w:tcW w:w="1968" w:type="dxa"/>
          </w:tcPr>
          <w:p w14:paraId="16608320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Emmett Hutchison</w:t>
            </w:r>
          </w:p>
          <w:p w14:paraId="0F93223E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1A95602B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AstraZeneca</w:t>
            </w:r>
          </w:p>
          <w:p w14:paraId="672D6569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</w:tcPr>
          <w:p w14:paraId="53985525" w14:textId="2845A7DD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4A1CB627" w14:textId="77777777" w:rsidR="00231DDC" w:rsidRDefault="00231DDC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Exploratory Analysis of ILD Clinical Events and Predictive Analytics using Machine Learning and Anomaly Detection</w:t>
            </w:r>
          </w:p>
          <w:p w14:paraId="16074AC7" w14:textId="5DE2FA82" w:rsidR="002465DA" w:rsidRPr="00C5125D" w:rsidRDefault="002465D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231DDC" w14:paraId="5BF8F32C" w14:textId="77777777" w:rsidTr="00231DDC">
        <w:trPr>
          <w:trHeight w:val="1974"/>
        </w:trPr>
        <w:tc>
          <w:tcPr>
            <w:tcW w:w="1278" w:type="dxa"/>
          </w:tcPr>
          <w:p w14:paraId="362CBC45" w14:textId="6F971B93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lastRenderedPageBreak/>
              <w:t>15/09/21</w:t>
            </w:r>
          </w:p>
        </w:tc>
        <w:tc>
          <w:tcPr>
            <w:tcW w:w="1968" w:type="dxa"/>
          </w:tcPr>
          <w:p w14:paraId="1309BAF6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Professor James D Chalmers</w:t>
            </w:r>
          </w:p>
          <w:p w14:paraId="775619D9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3D2A99A9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</w:t>
            </w:r>
          </w:p>
          <w:p w14:paraId="6D3F7F9A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</w:tcPr>
          <w:p w14:paraId="380F1D4C" w14:textId="1345A467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Bronchiectasis Audit 2017</w:t>
            </w:r>
          </w:p>
        </w:tc>
        <w:tc>
          <w:tcPr>
            <w:tcW w:w="5560" w:type="dxa"/>
          </w:tcPr>
          <w:p w14:paraId="475793E0" w14:textId="77777777" w:rsidR="00231DDC" w:rsidRDefault="00231DDC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Frequency of testing for primary ciliary dyskinesia in patients with bronchiectasis</w:t>
            </w:r>
          </w:p>
          <w:p w14:paraId="36E3CB3F" w14:textId="5D3BD57E" w:rsidR="002465DA" w:rsidRPr="00C5125D" w:rsidRDefault="002465D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231DDC" w14:paraId="3B1F79CA" w14:textId="77777777" w:rsidTr="00231DDC">
        <w:trPr>
          <w:trHeight w:val="1974"/>
        </w:trPr>
        <w:tc>
          <w:tcPr>
            <w:tcW w:w="1278" w:type="dxa"/>
          </w:tcPr>
          <w:p w14:paraId="2C048D9D" w14:textId="2655BDBD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15/09/21</w:t>
            </w:r>
          </w:p>
        </w:tc>
        <w:tc>
          <w:tcPr>
            <w:tcW w:w="1968" w:type="dxa"/>
          </w:tcPr>
          <w:p w14:paraId="425CD13A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Deborah Assayag</w:t>
            </w:r>
          </w:p>
          <w:p w14:paraId="7DD3888A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372A1A9B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Canadian Registry for Pulmonary Fibrosis/UK IPF Registry</w:t>
            </w:r>
          </w:p>
          <w:p w14:paraId="654B8B8A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45B97B14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</w:p>
        </w:tc>
        <w:tc>
          <w:tcPr>
            <w:tcW w:w="1508" w:type="dxa"/>
          </w:tcPr>
          <w:p w14:paraId="77B38D32" w14:textId="71C0B218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676990C4" w14:textId="77777777" w:rsidR="00231DDC" w:rsidRDefault="00231DDC" w:rsidP="00231DDC">
            <w:pPr>
              <w:spacing w:before="240"/>
              <w:rPr>
                <w:rFonts w:ascii="Calibri" w:eastAsia="Calibri" w:hAnsi="Calibri" w:cs="Calibri"/>
                <w:b/>
                <w:bCs/>
              </w:rPr>
            </w:pPr>
            <w:r w:rsidRPr="00C5125D">
              <w:rPr>
                <w:rFonts w:ascii="Calibri" w:eastAsia="Calibri" w:hAnsi="Calibri" w:cs="Calibri"/>
                <w:b/>
                <w:bCs/>
              </w:rPr>
              <w:t>Gender-based disparities in access to care for patients with idiopathic pulmonary fibrosis</w:t>
            </w:r>
          </w:p>
          <w:p w14:paraId="3E3CBCB0" w14:textId="4B62C269" w:rsidR="00D113F9" w:rsidRPr="00C5125D" w:rsidRDefault="002465DA" w:rsidP="002465DA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–</w:t>
            </w:r>
            <w:r w:rsidR="004A55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published l</w:t>
            </w:r>
            <w:r w:rsidRPr="00C5125D">
              <w:rPr>
                <w:rFonts w:ascii="Calibri" w:eastAsia="Calibri" w:hAnsi="Calibri" w:cs="Calibri"/>
              </w:rPr>
              <w:t xml:space="preserve">inked </w:t>
            </w:r>
            <w:hyperlink r:id="rId11" w:history="1">
              <w:r w:rsidRPr="00C5125D">
                <w:rPr>
                  <w:rFonts w:ascii="Calibri" w:eastAsia="Calibri" w:hAnsi="Calibri" w:cs="Calibri"/>
                  <w:color w:val="0563C1"/>
                  <w:u w:val="single"/>
                </w:rPr>
                <w:t>here</w:t>
              </w:r>
            </w:hyperlink>
          </w:p>
        </w:tc>
      </w:tr>
      <w:tr w:rsidR="00231DDC" w14:paraId="32B37A25" w14:textId="77777777" w:rsidTr="00231DDC">
        <w:trPr>
          <w:trHeight w:val="1974"/>
        </w:trPr>
        <w:tc>
          <w:tcPr>
            <w:tcW w:w="1278" w:type="dxa"/>
          </w:tcPr>
          <w:p w14:paraId="5E70B69E" w14:textId="1E35282B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06/06/22</w:t>
            </w:r>
          </w:p>
        </w:tc>
        <w:tc>
          <w:tcPr>
            <w:tcW w:w="1968" w:type="dxa"/>
          </w:tcPr>
          <w:p w14:paraId="7852B6D6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Abby Tebboth</w:t>
            </w:r>
          </w:p>
          <w:p w14:paraId="183D18F2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251AA3E4" w14:textId="7AF2B049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Boehringer Ingleheim</w:t>
            </w:r>
          </w:p>
        </w:tc>
        <w:tc>
          <w:tcPr>
            <w:tcW w:w="1508" w:type="dxa"/>
          </w:tcPr>
          <w:p w14:paraId="0A0E292A" w14:textId="087D4925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570999DA" w14:textId="77777777" w:rsidR="00231DDC" w:rsidRDefault="00231DDC" w:rsidP="00231DDC">
            <w:pPr>
              <w:spacing w:before="240"/>
              <w:rPr>
                <w:rFonts w:ascii="Calibri" w:eastAsia="Calibri" w:hAnsi="Calibri" w:cs="Calibri"/>
                <w:b/>
                <w:bCs/>
              </w:rPr>
            </w:pPr>
            <w:r w:rsidRPr="00C5125D">
              <w:rPr>
                <w:rFonts w:ascii="Calibri" w:eastAsia="Calibri" w:hAnsi="Calibri" w:cs="Calibri"/>
                <w:b/>
                <w:bCs/>
              </w:rPr>
              <w:t>Characteristics and demographics of people with IPF and FVC &gt;80% or &lt;50% predicted</w:t>
            </w:r>
          </w:p>
          <w:p w14:paraId="5C4DE0BC" w14:textId="257CFDED" w:rsidR="002465DA" w:rsidRPr="00C5125D" w:rsidRDefault="002465D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231DDC" w14:paraId="6D7C33EA" w14:textId="77777777" w:rsidTr="00231DDC">
        <w:trPr>
          <w:trHeight w:val="1974"/>
        </w:trPr>
        <w:tc>
          <w:tcPr>
            <w:tcW w:w="1278" w:type="dxa"/>
          </w:tcPr>
          <w:p w14:paraId="54C2095E" w14:textId="4B61DF73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08/09/22</w:t>
            </w:r>
          </w:p>
        </w:tc>
        <w:tc>
          <w:tcPr>
            <w:tcW w:w="1968" w:type="dxa"/>
          </w:tcPr>
          <w:p w14:paraId="04C60D3B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Sophie Fletcher</w:t>
            </w:r>
          </w:p>
          <w:p w14:paraId="3CF64ABA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32EE37B0" w14:textId="020D2DA3" w:rsidR="00231DDC" w:rsidRPr="00C5125D" w:rsidRDefault="00426010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77DB1AEC" w14:textId="496BBED2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07939D3C" w14:textId="77777777" w:rsidR="00231DDC" w:rsidRDefault="00231DDC" w:rsidP="00231DDC">
            <w:pPr>
              <w:spacing w:before="240"/>
              <w:rPr>
                <w:rFonts w:ascii="Calibri" w:eastAsia="Calibri" w:hAnsi="Calibri" w:cs="Calibri"/>
                <w:b/>
                <w:bCs/>
              </w:rPr>
            </w:pPr>
            <w:r w:rsidRPr="00C5125D">
              <w:rPr>
                <w:rFonts w:ascii="Calibri" w:eastAsia="Calibri" w:hAnsi="Calibri" w:cs="Calibri"/>
                <w:b/>
                <w:bCs/>
              </w:rPr>
              <w:t>Comparison of antifibrotic availability for patients on the BTS IPF Registry using existing and new prescribing criteria</w:t>
            </w:r>
          </w:p>
          <w:p w14:paraId="2BA4D495" w14:textId="4737B3DB" w:rsidR="002465DA" w:rsidRPr="00C5125D" w:rsidRDefault="004A552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– published l</w:t>
            </w:r>
            <w:r w:rsidRPr="00C5125D">
              <w:rPr>
                <w:rFonts w:ascii="Calibri" w:eastAsia="Calibri" w:hAnsi="Calibri" w:cs="Calibri"/>
              </w:rPr>
              <w:t>inked</w:t>
            </w:r>
            <w:r w:rsidR="00E10530">
              <w:rPr>
                <w:rFonts w:ascii="Calibri" w:eastAsia="Calibri" w:hAnsi="Calibri" w:cs="Calibri"/>
              </w:rPr>
              <w:t xml:space="preserve"> </w:t>
            </w:r>
            <w:hyperlink r:id="rId12" w:history="1">
              <w:r w:rsidR="00E10530" w:rsidRPr="00C5125D">
                <w:rPr>
                  <w:rFonts w:ascii="Calibri" w:eastAsia="Calibri" w:hAnsi="Calibri" w:cs="Calibri"/>
                  <w:color w:val="0563C1"/>
                  <w:u w:val="single"/>
                </w:rPr>
                <w:t>here</w:t>
              </w:r>
            </w:hyperlink>
          </w:p>
        </w:tc>
      </w:tr>
      <w:tr w:rsidR="00231DDC" w14:paraId="0F2467C0" w14:textId="77777777" w:rsidTr="00231DDC">
        <w:trPr>
          <w:trHeight w:val="1974"/>
        </w:trPr>
        <w:tc>
          <w:tcPr>
            <w:tcW w:w="1278" w:type="dxa"/>
          </w:tcPr>
          <w:p w14:paraId="60268F36" w14:textId="6E3187DD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05/02/24</w:t>
            </w:r>
          </w:p>
        </w:tc>
        <w:tc>
          <w:tcPr>
            <w:tcW w:w="1968" w:type="dxa"/>
          </w:tcPr>
          <w:p w14:paraId="06639235" w14:textId="7E226D59" w:rsidR="006F23AD" w:rsidRPr="006F23AD" w:rsidRDefault="00231DDC" w:rsidP="006F23AD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Sarah Mulholland</w:t>
            </w:r>
          </w:p>
          <w:p w14:paraId="4251013B" w14:textId="34EC9F68" w:rsidR="00231DDC" w:rsidRPr="00C5125D" w:rsidRDefault="006F23AD" w:rsidP="006F23AD">
            <w:pPr>
              <w:spacing w:before="240"/>
              <w:rPr>
                <w:rFonts w:ascii="Calibri" w:eastAsia="Calibri" w:hAnsi="Calibri" w:cs="Calibri"/>
              </w:rPr>
            </w:pPr>
            <w:r w:rsidRPr="006F23AD">
              <w:rPr>
                <w:rFonts w:ascii="Calibri" w:eastAsia="Calibri" w:hAnsi="Calibri" w:cs="Calibri"/>
              </w:rPr>
              <w:t>North Bristol Trust</w:t>
            </w:r>
          </w:p>
        </w:tc>
        <w:tc>
          <w:tcPr>
            <w:tcW w:w="1508" w:type="dxa"/>
          </w:tcPr>
          <w:p w14:paraId="38A8FC84" w14:textId="458468D6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2E031000" w14:textId="77777777" w:rsidR="00231DDC" w:rsidRDefault="00231DDC" w:rsidP="00231DDC">
            <w:pPr>
              <w:rPr>
                <w:rFonts w:ascii="Calibri" w:eastAsia="Calibri" w:hAnsi="Calibri" w:cs="Calibri"/>
                <w:b/>
                <w:bCs/>
              </w:rPr>
            </w:pPr>
            <w:r w:rsidRPr="00C5125D">
              <w:rPr>
                <w:rFonts w:ascii="Calibri" w:eastAsia="Calibri" w:hAnsi="Calibri" w:cs="Calibri"/>
                <w:b/>
                <w:bCs/>
              </w:rPr>
              <w:t>Impact of biological sex on characteristics of patients included in the BTS ILD registry</w:t>
            </w:r>
          </w:p>
          <w:p w14:paraId="15FE41D0" w14:textId="77777777" w:rsidR="004A552A" w:rsidRDefault="004A552A" w:rsidP="00231DD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3AAE34D" w14:textId="2E9FBB91" w:rsidR="004A552A" w:rsidRPr="00C5125D" w:rsidRDefault="004A552A" w:rsidP="00231DD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  <w:p w14:paraId="45EC23C0" w14:textId="77777777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</w:p>
        </w:tc>
      </w:tr>
      <w:tr w:rsidR="00231DDC" w14:paraId="59D78F07" w14:textId="77777777" w:rsidTr="00231DDC">
        <w:trPr>
          <w:trHeight w:val="1974"/>
        </w:trPr>
        <w:tc>
          <w:tcPr>
            <w:tcW w:w="1278" w:type="dxa"/>
          </w:tcPr>
          <w:p w14:paraId="13F482B9" w14:textId="1F810D94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17/04/24</w:t>
            </w:r>
          </w:p>
        </w:tc>
        <w:tc>
          <w:tcPr>
            <w:tcW w:w="1968" w:type="dxa"/>
          </w:tcPr>
          <w:p w14:paraId="34F29825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Nazia Chaudhuri</w:t>
            </w:r>
          </w:p>
          <w:p w14:paraId="59C391D1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2647C209" w14:textId="3104CAB9" w:rsidR="00231DDC" w:rsidRPr="00C5125D" w:rsidRDefault="00426010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29EB8A0B" w14:textId="03B6BED3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582A02B2" w14:textId="77777777" w:rsidR="00231DDC" w:rsidRDefault="00231DDC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Are there gender and ethnicity disparities in presentation, management and treatment of patients with Interstitial Lung diseases?</w:t>
            </w:r>
          </w:p>
          <w:p w14:paraId="4C1B995E" w14:textId="32A6F135" w:rsidR="004A552A" w:rsidRPr="00C5125D" w:rsidRDefault="004A552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231DDC" w14:paraId="61C20158" w14:textId="77777777" w:rsidTr="00231DDC">
        <w:trPr>
          <w:trHeight w:val="1974"/>
        </w:trPr>
        <w:tc>
          <w:tcPr>
            <w:tcW w:w="1278" w:type="dxa"/>
          </w:tcPr>
          <w:p w14:paraId="40CAA429" w14:textId="142BE923" w:rsidR="00231DDC" w:rsidRPr="00C5125D" w:rsidRDefault="00231DDC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17/04/24</w:t>
            </w:r>
          </w:p>
        </w:tc>
        <w:tc>
          <w:tcPr>
            <w:tcW w:w="1968" w:type="dxa"/>
          </w:tcPr>
          <w:p w14:paraId="739B9EFB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Nazia Chaudhuri</w:t>
            </w:r>
          </w:p>
          <w:p w14:paraId="342EF706" w14:textId="77777777" w:rsidR="00231DDC" w:rsidRPr="00C5125D" w:rsidRDefault="00231DDC" w:rsidP="00231DDC">
            <w:pPr>
              <w:rPr>
                <w:rFonts w:ascii="Calibri" w:eastAsia="Calibri" w:hAnsi="Calibri" w:cs="Calibri"/>
              </w:rPr>
            </w:pPr>
          </w:p>
          <w:p w14:paraId="390889E5" w14:textId="66DA40AC" w:rsidR="00231DDC" w:rsidRPr="00C5125D" w:rsidRDefault="00426010" w:rsidP="00231DDC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179ED73B" w14:textId="14C35968" w:rsidR="00231DDC" w:rsidRPr="00E36ABD" w:rsidRDefault="00231DDC" w:rsidP="00231DDC">
            <w:pPr>
              <w:spacing w:before="240"/>
              <w:rPr>
                <w:sz w:val="20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71051727" w14:textId="77777777" w:rsidR="00231DDC" w:rsidRDefault="00231DDC" w:rsidP="00231DDC">
            <w:pPr>
              <w:spacing w:before="240"/>
              <w:rPr>
                <w:rFonts w:ascii="Calibri" w:eastAsia="Calibri" w:hAnsi="Calibri" w:cs="Times New Roman"/>
                <w:b/>
              </w:rPr>
            </w:pPr>
            <w:r w:rsidRPr="00C5125D">
              <w:rPr>
                <w:rFonts w:ascii="Calibri" w:eastAsia="Calibri" w:hAnsi="Calibri" w:cs="Times New Roman"/>
                <w:b/>
              </w:rPr>
              <w:t>Does social deprivation impact presentation, management and treatment of patients with Interstitial Lung diseases</w:t>
            </w:r>
          </w:p>
          <w:p w14:paraId="43B3BF63" w14:textId="45975F3A" w:rsidR="004A552A" w:rsidRPr="00C5125D" w:rsidRDefault="004A552A" w:rsidP="00231DDC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305F47" w14:paraId="4AF05879" w14:textId="77777777" w:rsidTr="00231DDC">
        <w:trPr>
          <w:trHeight w:val="1974"/>
        </w:trPr>
        <w:tc>
          <w:tcPr>
            <w:tcW w:w="1278" w:type="dxa"/>
          </w:tcPr>
          <w:p w14:paraId="5C8A5FD4" w14:textId="6E593C37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lastRenderedPageBreak/>
              <w:t>22/05/24</w:t>
            </w:r>
          </w:p>
        </w:tc>
        <w:tc>
          <w:tcPr>
            <w:tcW w:w="1968" w:type="dxa"/>
          </w:tcPr>
          <w:p w14:paraId="7067F13B" w14:textId="77777777" w:rsidR="00305F47" w:rsidRPr="00C5125D" w:rsidRDefault="00305F47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Paul Minnis</w:t>
            </w:r>
          </w:p>
          <w:p w14:paraId="5E9E49F6" w14:textId="77777777" w:rsidR="00305F47" w:rsidRPr="00C5125D" w:rsidRDefault="00305F47" w:rsidP="00305F47">
            <w:pPr>
              <w:rPr>
                <w:rFonts w:ascii="Calibri" w:eastAsia="Calibri" w:hAnsi="Calibri" w:cs="Calibri"/>
              </w:rPr>
            </w:pPr>
          </w:p>
          <w:p w14:paraId="438B31F7" w14:textId="2002C269" w:rsidR="00305F47" w:rsidRPr="00C5125D" w:rsidRDefault="00426010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4E08A46D" w14:textId="18A4544A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Sarcoidosis Registry</w:t>
            </w:r>
          </w:p>
        </w:tc>
        <w:tc>
          <w:tcPr>
            <w:tcW w:w="5560" w:type="dxa"/>
          </w:tcPr>
          <w:p w14:paraId="218FCBCB" w14:textId="2BF50D32" w:rsidR="00426010" w:rsidRDefault="00305F47" w:rsidP="00305F47">
            <w:pPr>
              <w:spacing w:before="240"/>
              <w:rPr>
                <w:rFonts w:ascii="Calibri" w:eastAsia="Calibri" w:hAnsi="Calibri" w:cs="Times New Roman"/>
                <w:b/>
                <w:color w:val="010101"/>
              </w:rPr>
            </w:pPr>
            <w:r w:rsidRPr="00C5125D">
              <w:rPr>
                <w:rFonts w:ascii="Calibri" w:eastAsia="Calibri" w:hAnsi="Calibri" w:cs="Times New Roman"/>
                <w:b/>
                <w:color w:val="010101"/>
              </w:rPr>
              <w:t>Phenotyping Pulmonary Sarcoidosis with CT</w:t>
            </w:r>
          </w:p>
          <w:p w14:paraId="3C98BF51" w14:textId="32D25D26" w:rsidR="00426010" w:rsidRPr="00C5125D" w:rsidRDefault="00426010" w:rsidP="00305F47">
            <w:pPr>
              <w:spacing w:before="24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305F47" w14:paraId="77D1276B" w14:textId="77777777" w:rsidTr="00231DDC">
        <w:trPr>
          <w:trHeight w:val="1974"/>
        </w:trPr>
        <w:tc>
          <w:tcPr>
            <w:tcW w:w="1278" w:type="dxa"/>
          </w:tcPr>
          <w:p w14:paraId="1A7A7FBA" w14:textId="0F7AE628" w:rsidR="00305F47" w:rsidRPr="00C5125D" w:rsidRDefault="00F70E9C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09/10/24</w:t>
            </w:r>
          </w:p>
        </w:tc>
        <w:tc>
          <w:tcPr>
            <w:tcW w:w="1968" w:type="dxa"/>
          </w:tcPr>
          <w:p w14:paraId="7B3286A5" w14:textId="77777777" w:rsidR="00305F47" w:rsidRPr="00C5125D" w:rsidRDefault="00305F47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Nazia Chaudhuri</w:t>
            </w:r>
          </w:p>
          <w:p w14:paraId="5C646CA3" w14:textId="77777777" w:rsidR="00305F47" w:rsidRPr="00C5125D" w:rsidRDefault="00305F47" w:rsidP="00305F47">
            <w:pPr>
              <w:rPr>
                <w:rFonts w:ascii="Calibri" w:eastAsia="Calibri" w:hAnsi="Calibri" w:cs="Calibri"/>
              </w:rPr>
            </w:pPr>
          </w:p>
          <w:p w14:paraId="6882BB10" w14:textId="60589C2D" w:rsidR="00305F47" w:rsidRPr="00C5125D" w:rsidRDefault="00426010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7A4F535D" w14:textId="73424B0F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Sarcoidosis Registry</w:t>
            </w:r>
          </w:p>
        </w:tc>
        <w:tc>
          <w:tcPr>
            <w:tcW w:w="5560" w:type="dxa"/>
          </w:tcPr>
          <w:p w14:paraId="774D6CA4" w14:textId="77777777" w:rsidR="00305F47" w:rsidRDefault="00305F47" w:rsidP="00305F47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Does distance from Specialist centre impact presentation, management and treatment of patients with Sarcoidosis?</w:t>
            </w:r>
          </w:p>
          <w:p w14:paraId="503E0EF8" w14:textId="66E79801" w:rsidR="00426010" w:rsidRPr="00C5125D" w:rsidRDefault="00426010" w:rsidP="00305F47">
            <w:pPr>
              <w:spacing w:before="24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305F47" w14:paraId="59A9F446" w14:textId="77777777" w:rsidTr="00231DDC">
        <w:trPr>
          <w:trHeight w:val="1974"/>
        </w:trPr>
        <w:tc>
          <w:tcPr>
            <w:tcW w:w="1278" w:type="dxa"/>
          </w:tcPr>
          <w:p w14:paraId="41C35AB0" w14:textId="46AC543C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09/10/24</w:t>
            </w:r>
          </w:p>
        </w:tc>
        <w:tc>
          <w:tcPr>
            <w:tcW w:w="1968" w:type="dxa"/>
          </w:tcPr>
          <w:p w14:paraId="5C286261" w14:textId="77777777" w:rsidR="00305F47" w:rsidRPr="00C5125D" w:rsidRDefault="00305F47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Andrew Achaiah</w:t>
            </w:r>
          </w:p>
          <w:p w14:paraId="1B04C5AE" w14:textId="77777777" w:rsidR="00B64562" w:rsidRDefault="00B64562" w:rsidP="00305F47">
            <w:pPr>
              <w:rPr>
                <w:rFonts w:ascii="Calibri" w:eastAsia="Calibri" w:hAnsi="Calibri" w:cs="Calibri"/>
              </w:rPr>
            </w:pPr>
          </w:p>
          <w:p w14:paraId="7E7AE22F" w14:textId="62ADA4A2" w:rsidR="00305F47" w:rsidRPr="00C5125D" w:rsidRDefault="000A6769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4B441385" w14:textId="514676C9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IPF Registry</w:t>
            </w:r>
          </w:p>
        </w:tc>
        <w:tc>
          <w:tcPr>
            <w:tcW w:w="5560" w:type="dxa"/>
          </w:tcPr>
          <w:p w14:paraId="2B883216" w14:textId="77777777" w:rsidR="00305F47" w:rsidRDefault="00305F47" w:rsidP="00305F47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Is change in FEV1:FVC ratio association with adverse clinical outcomes in patients with Idiopathic Pulmonary Fibrosis?</w:t>
            </w:r>
          </w:p>
          <w:p w14:paraId="0DADA545" w14:textId="15DD3D49" w:rsidR="00426010" w:rsidRPr="00C5125D" w:rsidRDefault="00426010" w:rsidP="00305F47">
            <w:pPr>
              <w:spacing w:before="24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  <w:tr w:rsidR="00305F47" w14:paraId="0CAF0CBC" w14:textId="77777777" w:rsidTr="00231DDC">
        <w:trPr>
          <w:trHeight w:val="1974"/>
        </w:trPr>
        <w:tc>
          <w:tcPr>
            <w:tcW w:w="1278" w:type="dxa"/>
          </w:tcPr>
          <w:p w14:paraId="0F5A0B27" w14:textId="4F8A1103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09/10/24</w:t>
            </w:r>
          </w:p>
        </w:tc>
        <w:tc>
          <w:tcPr>
            <w:tcW w:w="1968" w:type="dxa"/>
          </w:tcPr>
          <w:p w14:paraId="7EBB9007" w14:textId="77777777" w:rsidR="00305F47" w:rsidRPr="00C5125D" w:rsidRDefault="00305F47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Dr Andrew Achaiah</w:t>
            </w:r>
          </w:p>
          <w:p w14:paraId="6757C453" w14:textId="77777777" w:rsidR="00B64562" w:rsidRDefault="00B64562" w:rsidP="00305F47">
            <w:pPr>
              <w:rPr>
                <w:rFonts w:ascii="Calibri" w:eastAsia="Calibri" w:hAnsi="Calibri" w:cs="Calibri"/>
              </w:rPr>
            </w:pPr>
          </w:p>
          <w:p w14:paraId="0C6A8627" w14:textId="5FB6455D" w:rsidR="00305F47" w:rsidRPr="00C5125D" w:rsidRDefault="000A6769" w:rsidP="00305F47">
            <w:pPr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On behalf of BTS ILD Registry Steering Group</w:t>
            </w:r>
          </w:p>
        </w:tc>
        <w:tc>
          <w:tcPr>
            <w:tcW w:w="1508" w:type="dxa"/>
          </w:tcPr>
          <w:p w14:paraId="6DA9355F" w14:textId="1747CC12" w:rsidR="00305F47" w:rsidRPr="00C5125D" w:rsidRDefault="00305F47" w:rsidP="00305F47">
            <w:pPr>
              <w:spacing w:before="240"/>
              <w:rPr>
                <w:rFonts w:ascii="Calibri" w:eastAsia="Calibri" w:hAnsi="Calibri" w:cs="Calibri"/>
              </w:rPr>
            </w:pPr>
            <w:r w:rsidRPr="00C5125D">
              <w:rPr>
                <w:rFonts w:ascii="Calibri" w:eastAsia="Calibri" w:hAnsi="Calibri" w:cs="Calibri"/>
              </w:rPr>
              <w:t>Sarcoidosis Registry</w:t>
            </w:r>
          </w:p>
        </w:tc>
        <w:tc>
          <w:tcPr>
            <w:tcW w:w="5560" w:type="dxa"/>
          </w:tcPr>
          <w:p w14:paraId="7FE5F887" w14:textId="77777777" w:rsidR="00305F47" w:rsidRDefault="00305F47" w:rsidP="00305F47">
            <w:pPr>
              <w:spacing w:before="240"/>
              <w:rPr>
                <w:rFonts w:ascii="Calibri" w:eastAsia="Calibri" w:hAnsi="Calibri" w:cs="Calibri"/>
                <w:b/>
              </w:rPr>
            </w:pPr>
            <w:r w:rsidRPr="00C5125D">
              <w:rPr>
                <w:rFonts w:ascii="Calibri" w:eastAsia="Calibri" w:hAnsi="Calibri" w:cs="Calibri"/>
                <w:b/>
              </w:rPr>
              <w:t>Is lymphopenia detected in Sarcoidosis associated with the disease activity? – a retrospective analysis of the BTS Sarcoidosis registry</w:t>
            </w:r>
          </w:p>
          <w:p w14:paraId="0F7167FD" w14:textId="4E52B143" w:rsidR="00426010" w:rsidRPr="00C5125D" w:rsidRDefault="00426010" w:rsidP="00305F47">
            <w:pPr>
              <w:spacing w:before="24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Calibri"/>
              </w:rPr>
              <w:t>Status - ongoing</w:t>
            </w:r>
          </w:p>
        </w:tc>
      </w:tr>
    </w:tbl>
    <w:p w14:paraId="42CCEB61" w14:textId="77777777" w:rsidR="00911D54" w:rsidRDefault="00911D54"/>
    <w:p w14:paraId="2052E27C" w14:textId="78F89D62" w:rsidR="007D7D7B" w:rsidRDefault="007D7D7B"/>
    <w:sectPr w:rsidR="007D7D7B" w:rsidSect="007D7D7B">
      <w:footerReference w:type="default" r:id="rId13"/>
      <w:headerReference w:type="first" r:id="rId14"/>
      <w:pgSz w:w="11906" w:h="16838"/>
      <w:pgMar w:top="1440" w:right="1440" w:bottom="0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9D0C" w14:textId="77777777" w:rsidR="00911D54" w:rsidRDefault="00911D54" w:rsidP="00911D54">
      <w:pPr>
        <w:spacing w:after="0" w:line="240" w:lineRule="auto"/>
      </w:pPr>
      <w:r>
        <w:separator/>
      </w:r>
    </w:p>
  </w:endnote>
  <w:endnote w:type="continuationSeparator" w:id="0">
    <w:p w14:paraId="4C8EB531" w14:textId="77777777" w:rsidR="00911D54" w:rsidRDefault="00911D54" w:rsidP="0091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D451" w14:textId="1265010B" w:rsidR="00911D54" w:rsidRPr="00911D54" w:rsidRDefault="006B54E9" w:rsidP="006B54E9">
    <w:pPr>
      <w:pStyle w:val="Footer"/>
      <w:tabs>
        <w:tab w:val="clear" w:pos="4513"/>
        <w:tab w:val="clear" w:pos="9026"/>
        <w:tab w:val="left" w:pos="5265"/>
      </w:tabs>
      <w:ind w:left="-1418" w:right="-1440"/>
    </w:pPr>
    <w:r>
      <w:fldChar w:fldCharType="begin"/>
    </w:r>
    <w:r>
      <w:instrText xml:space="preserve">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IF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begin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page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separate"/>
    </w:r>
    <w:r w:rsidR="006F23AD">
      <w:rPr>
        <w:rFonts w:ascii="Segoe UI" w:hAnsi="Segoe UI" w:cs="Segoe UI"/>
        <w:noProof/>
        <w:color w:val="000000"/>
        <w:sz w:val="23"/>
        <w:szCs w:val="23"/>
        <w:shd w:val="clear" w:color="auto" w:fill="FFFFFF"/>
      </w:rPr>
      <w:instrText>3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end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=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begin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numpages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separate"/>
    </w:r>
    <w:r w:rsidR="006F23AD">
      <w:rPr>
        <w:rFonts w:ascii="Segoe UI" w:hAnsi="Segoe UI" w:cs="Segoe UI"/>
        <w:noProof/>
        <w:color w:val="000000"/>
        <w:sz w:val="23"/>
        <w:szCs w:val="23"/>
        <w:shd w:val="clear" w:color="auto" w:fill="FFFFFF"/>
      </w:rPr>
      <w:instrText>3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end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"</w:instrText>
    </w:r>
    <w:r w:rsidRPr="006B54E9">
      <w:rPr>
        <w:noProof/>
      </w:rPr>
      <w:instrText xml:space="preserve"> </w:instrText>
    </w:r>
    <w:r>
      <w:rPr>
        <w:noProof/>
        <w:lang w:eastAsia="en-GB"/>
      </w:rPr>
      <w:drawing>
        <wp:inline distT="0" distB="0" distL="0" distR="0" wp14:anchorId="788FFDC4" wp14:editId="0E72B793">
          <wp:extent cx="7557607" cy="985520"/>
          <wp:effectExtent l="0" t="0" r="5715" b="5080"/>
          <wp:docPr id="1440" name="Picture 2">
            <a:extLst xmlns:a="http://schemas.openxmlformats.org/drawingml/2006/main">
              <a:ext uri="{FF2B5EF4-FFF2-40B4-BE49-F238E27FC236}">
                <a16:creationId xmlns:a16="http://schemas.microsoft.com/office/drawing/2014/main" id="{E1D27567-A0A4-4F5D-BDD9-56C9EFFF59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E1D27567-A0A4-4F5D-BDD9-56C9EFFF59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11" cy="98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" ""</w:instrText>
    </w:r>
    <w:r>
      <w:instrText xml:space="preserve"> </w:instrText>
    </w:r>
    <w:r w:rsidR="006F23AD">
      <w:fldChar w:fldCharType="separate"/>
    </w:r>
    <w:r w:rsidR="006F23AD" w:rsidRPr="006B54E9">
      <w:rPr>
        <w:noProof/>
      </w:rPr>
      <w:t xml:space="preserve"> </w:t>
    </w:r>
    <w:r w:rsidR="006F23AD">
      <w:rPr>
        <w:noProof/>
        <w:lang w:eastAsia="en-GB"/>
      </w:rPr>
      <w:drawing>
        <wp:inline distT="0" distB="0" distL="0" distR="0" wp14:anchorId="4B97084B" wp14:editId="7C26133D">
          <wp:extent cx="7557607" cy="985520"/>
          <wp:effectExtent l="0" t="0" r="5715" b="5080"/>
          <wp:docPr id="1158538173" name="Picture 2">
            <a:extLst xmlns:a="http://schemas.openxmlformats.org/drawingml/2006/main">
              <a:ext uri="{FF2B5EF4-FFF2-40B4-BE49-F238E27FC236}">
                <a16:creationId xmlns:a16="http://schemas.microsoft.com/office/drawing/2014/main" id="{E1D27567-A0A4-4F5D-BDD9-56C9EFFF59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E1D27567-A0A4-4F5D-BDD9-56C9EFFF59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11" cy="98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3AD">
      <w:rPr>
        <w:rFonts w:ascii="Segoe UI" w:hAnsi="Segoe UI" w:cs="Segoe UI"/>
        <w:noProof/>
        <w:color w:val="000000"/>
        <w:sz w:val="23"/>
        <w:szCs w:val="23"/>
        <w:shd w:val="clear" w:color="auto" w:fill="FFFFFF"/>
      </w:rPr>
      <w:t xml:space="preserve"> </w:t>
    </w:r>
    <w:r>
      <w:fldChar w:fldCharType="end"/>
    </w:r>
    <w:r>
      <w:fldChar w:fldCharType="begin"/>
    </w:r>
    <w:r>
      <w:instrText xml:space="preserve">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IF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begin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page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separate"/>
    </w:r>
    <w:r w:rsidR="006F23AD">
      <w:rPr>
        <w:rFonts w:ascii="Segoe UI" w:hAnsi="Segoe UI" w:cs="Segoe UI"/>
        <w:noProof/>
        <w:color w:val="000000"/>
        <w:sz w:val="23"/>
        <w:szCs w:val="23"/>
        <w:shd w:val="clear" w:color="auto" w:fill="FFFFFF"/>
      </w:rPr>
      <w:instrText>3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end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=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begin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numpages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separate"/>
    </w:r>
    <w:r w:rsidR="006F23AD">
      <w:rPr>
        <w:rFonts w:ascii="Segoe UI" w:hAnsi="Segoe UI" w:cs="Segoe UI"/>
        <w:noProof/>
        <w:color w:val="000000"/>
        <w:sz w:val="23"/>
        <w:szCs w:val="23"/>
        <w:shd w:val="clear" w:color="auto" w:fill="FFFFFF"/>
      </w:rPr>
      <w:instrText>3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fldChar w:fldCharType="end"/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"</w:instrText>
    </w:r>
    <w:r w:rsidRPr="006B54E9">
      <w:rPr>
        <w:noProof/>
      </w:rPr>
      <w:instrText xml:space="preserve">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 xml:space="preserve"> " ""</w:instrText>
    </w:r>
    <w:r>
      <w:instrText xml:space="preserve"> </w:instrText>
    </w:r>
    <w:r w:rsidR="006F23AD">
      <w:fldChar w:fldCharType="separate"/>
    </w:r>
    <w:r w:rsidR="006F23AD" w:rsidRPr="006B54E9">
      <w:rPr>
        <w:noProof/>
      </w:rPr>
      <w:t xml:space="preserve"> </w:t>
    </w:r>
    <w:r w:rsidR="006F23AD">
      <w:rPr>
        <w:rFonts w:ascii="Segoe UI" w:hAnsi="Segoe UI" w:cs="Segoe UI"/>
        <w:noProof/>
        <w:color w:val="000000"/>
        <w:sz w:val="23"/>
        <w:szCs w:val="23"/>
        <w:shd w:val="clear" w:color="auto" w:fill="FFFFFF"/>
      </w:rP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82E0" w14:textId="77777777" w:rsidR="00911D54" w:rsidRDefault="00911D54" w:rsidP="00911D54">
      <w:pPr>
        <w:spacing w:after="0" w:line="240" w:lineRule="auto"/>
      </w:pPr>
      <w:r>
        <w:separator/>
      </w:r>
    </w:p>
  </w:footnote>
  <w:footnote w:type="continuationSeparator" w:id="0">
    <w:p w14:paraId="72E18238" w14:textId="77777777" w:rsidR="00911D54" w:rsidRDefault="00911D54" w:rsidP="0091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9C6B" w14:textId="77777777" w:rsidR="00BC7C63" w:rsidRDefault="00BC7C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CD2E93" wp14:editId="4F80C47F">
          <wp:simplePos x="0" y="0"/>
          <wp:positionH relativeFrom="column">
            <wp:posOffset>-942975</wp:posOffset>
          </wp:positionH>
          <wp:positionV relativeFrom="paragraph">
            <wp:posOffset>-457835</wp:posOffset>
          </wp:positionV>
          <wp:extent cx="7683351" cy="904875"/>
          <wp:effectExtent l="0" t="0" r="0" b="0"/>
          <wp:wrapNone/>
          <wp:docPr id="1581" name="Picture 1">
            <a:extLst xmlns:a="http://schemas.openxmlformats.org/drawingml/2006/main">
              <a:ext uri="{FF2B5EF4-FFF2-40B4-BE49-F238E27FC236}">
                <a16:creationId xmlns:a16="http://schemas.microsoft.com/office/drawing/2014/main" id="{E391966A-9D7A-4074-BC80-FBDC08135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391966A-9D7A-4074-BC80-FBDC08135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351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54"/>
    <w:rsid w:val="00056CD1"/>
    <w:rsid w:val="000A6769"/>
    <w:rsid w:val="00152EE5"/>
    <w:rsid w:val="001676F4"/>
    <w:rsid w:val="001718A9"/>
    <w:rsid w:val="00231DDC"/>
    <w:rsid w:val="002465DA"/>
    <w:rsid w:val="00270045"/>
    <w:rsid w:val="00277CDB"/>
    <w:rsid w:val="00296EC1"/>
    <w:rsid w:val="00305F47"/>
    <w:rsid w:val="00311F32"/>
    <w:rsid w:val="003B0AE1"/>
    <w:rsid w:val="00426010"/>
    <w:rsid w:val="00467A1E"/>
    <w:rsid w:val="004A29F3"/>
    <w:rsid w:val="004A552A"/>
    <w:rsid w:val="006B54E9"/>
    <w:rsid w:val="006C19EA"/>
    <w:rsid w:val="006D16D9"/>
    <w:rsid w:val="006F23AD"/>
    <w:rsid w:val="007D7D7B"/>
    <w:rsid w:val="008325F7"/>
    <w:rsid w:val="00845156"/>
    <w:rsid w:val="00853468"/>
    <w:rsid w:val="008A28F7"/>
    <w:rsid w:val="008D2B55"/>
    <w:rsid w:val="00905B4D"/>
    <w:rsid w:val="00911D54"/>
    <w:rsid w:val="009457BA"/>
    <w:rsid w:val="00956B0D"/>
    <w:rsid w:val="009E57EE"/>
    <w:rsid w:val="00AC3350"/>
    <w:rsid w:val="00B64562"/>
    <w:rsid w:val="00BC7C63"/>
    <w:rsid w:val="00C2059B"/>
    <w:rsid w:val="00C25D5C"/>
    <w:rsid w:val="00C415BD"/>
    <w:rsid w:val="00C97541"/>
    <w:rsid w:val="00CC2C56"/>
    <w:rsid w:val="00CD6644"/>
    <w:rsid w:val="00CF13FA"/>
    <w:rsid w:val="00CF142C"/>
    <w:rsid w:val="00D113F9"/>
    <w:rsid w:val="00D23F7F"/>
    <w:rsid w:val="00E10530"/>
    <w:rsid w:val="00E36ABD"/>
    <w:rsid w:val="00EB52E4"/>
    <w:rsid w:val="00F70E9C"/>
    <w:rsid w:val="00F9495D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A5AA"/>
  <w15:chartTrackingRefBased/>
  <w15:docId w15:val="{0CB71833-2C07-426A-961B-D22238D8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54"/>
  </w:style>
  <w:style w:type="paragraph" w:styleId="Footer">
    <w:name w:val="footer"/>
    <w:basedOn w:val="Normal"/>
    <w:link w:val="FooterChar"/>
    <w:uiPriority w:val="99"/>
    <w:unhideWhenUsed/>
    <w:rsid w:val="0091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54"/>
  </w:style>
  <w:style w:type="character" w:styleId="Hyperlink">
    <w:name w:val="Hyperlink"/>
    <w:basedOn w:val="DefaultParagraphFont"/>
    <w:uiPriority w:val="99"/>
    <w:unhideWhenUsed/>
    <w:rsid w:val="00C97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ublications.ersnet.org/content/erj/62/suppl67/pa288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cations.ersnet.org/content/erj/early/2022/01/13/1399300302969-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rj.ersjournals.com/content/56/suppl_64/179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1EAA630D-D338-41C3-AB55-846CF2D72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15CEC-87B1-495F-A901-1F0BFDEA4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E46D8-1C28-472F-8852-42EE53E1B6E6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Loughenbury</dc:creator>
  <cp:keywords/>
  <dc:description/>
  <cp:lastModifiedBy>Miguel Souto</cp:lastModifiedBy>
  <cp:revision>45</cp:revision>
  <cp:lastPrinted>2020-10-01T11:09:00Z</cp:lastPrinted>
  <dcterms:created xsi:type="dcterms:W3CDTF">2020-01-17T14:25:00Z</dcterms:created>
  <dcterms:modified xsi:type="dcterms:W3CDTF">2025-02-07T15:34:00Z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204600</vt:r8>
  </property>
  <property fmtid="{D5CDD505-2E9C-101B-9397-08002B2CF9AE}" pid="4" name="MediaServiceImageTags">
    <vt:lpwstr/>
  </property>
</Properties>
</file>